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73A3" w:rsidRPr="00990112" w:rsidRDefault="00990112" w:rsidP="00990112">
      <w:pPr>
        <w:pStyle w:val="Heading1"/>
        <w:shd w:val="clear" w:color="auto" w:fill="FFFFFF"/>
        <w:spacing w:line="396" w:lineRule="atLeast"/>
        <w:jc w:val="center"/>
        <w:rPr>
          <w:rFonts w:ascii="Georgia" w:eastAsia="Times New Roman" w:hAnsi="Georgia" w:cs="Times New Roman"/>
          <w:b w:val="0"/>
          <w:bCs w:val="0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R</w:t>
      </w:r>
      <w:r w:rsidR="008373A3" w:rsidRPr="008373A3"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eligion and Dietary Practices</w:t>
      </w:r>
    </w:p>
    <w:tbl>
      <w:tblPr>
        <w:tblStyle w:val="TableGrid"/>
        <w:tblW w:w="0" w:type="auto"/>
        <w:tblLook w:val="04A0"/>
      </w:tblPr>
      <w:tblGrid>
        <w:gridCol w:w="13896"/>
      </w:tblGrid>
      <w:tr w:rsidR="00990112">
        <w:tc>
          <w:tcPr>
            <w:tcW w:w="13896" w:type="dxa"/>
          </w:tcPr>
          <w:p w:rsidR="008373A3" w:rsidRDefault="008373A3" w:rsidP="008373A3">
            <w:pPr>
              <w:pStyle w:val="Heading1"/>
              <w:spacing w:line="396" w:lineRule="atLeast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90112">
              <w:rPr>
                <w:rFonts w:asciiTheme="majorHAnsi" w:eastAsia="Times New Roman" w:hAnsiTheme="majorHAnsi" w:cs="Times New Roman"/>
                <w:bCs w:val="0"/>
                <w:color w:val="000000"/>
                <w:sz w:val="24"/>
                <w:szCs w:val="24"/>
              </w:rPr>
              <w:t>Vocabulary key terms:</w:t>
            </w:r>
            <w:r w:rsidRPr="008373A3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</w:rPr>
              <w:t xml:space="preserve">  customs, rituals, faith, abstain,</w:t>
            </w:r>
            <w:r w:rsidR="00990112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</w:rPr>
              <w:t xml:space="preserve"> prohibited, kosher, sacred, fasting</w:t>
            </w:r>
          </w:p>
        </w:tc>
      </w:tr>
    </w:tbl>
    <w:p w:rsidR="008373A3" w:rsidRDefault="008373A3" w:rsidP="008373A3">
      <w:pPr>
        <w:rPr>
          <w:rFonts w:asciiTheme="majorHAnsi" w:eastAsia="Times New Roman" w:hAnsiTheme="majorHAnsi" w:cs="Times New Roman"/>
          <w:color w:val="000000"/>
          <w:kern w:val="36"/>
        </w:rPr>
      </w:pPr>
    </w:p>
    <w:p w:rsidR="008373A3" w:rsidRPr="00DC1C63" w:rsidRDefault="008373A3">
      <w:pPr>
        <w:rPr>
          <w:rFonts w:asciiTheme="majorHAnsi" w:eastAsia="Times New Roman" w:hAnsiTheme="majorHAnsi" w:cs="Times New Roman"/>
        </w:rPr>
      </w:pPr>
      <w:r w:rsidRPr="00DC1C63">
        <w:rPr>
          <w:rFonts w:asciiTheme="majorHAnsi" w:eastAsia="Times New Roman" w:hAnsiTheme="majorHAnsi" w:cs="Times New Roman"/>
          <w:color w:val="000000"/>
          <w:shd w:val="clear" w:color="auto" w:fill="FFFFFF"/>
        </w:rPr>
        <w:t>Since the beginning of time, dietary practices have been incorporated into the religious practices of people around</w:t>
      </w:r>
      <w:r w:rsidR="0026733A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the world. Some religious sectors</w:t>
      </w:r>
      <w:r w:rsidRPr="00DC1C63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abstain, or are forbidden, from consuming certain foods and drinks; others restrict foods and drinks during their holy days; while still others associate dietary and food preparation practices with </w:t>
      </w:r>
      <w:r w:rsidRPr="00DC1C63">
        <w:rPr>
          <w:rFonts w:asciiTheme="majorHAnsi" w:eastAsia="Times New Roman" w:hAnsiTheme="majorHAnsi" w:cs="Times New Roman"/>
          <w:b/>
          <w:bCs/>
          <w:color w:val="000000"/>
        </w:rPr>
        <w:t>rituals </w:t>
      </w:r>
      <w:r w:rsidRPr="00DC1C63">
        <w:rPr>
          <w:rFonts w:asciiTheme="majorHAnsi" w:eastAsia="Times New Roman" w:hAnsiTheme="majorHAnsi" w:cs="Times New Roman"/>
          <w:color w:val="000000"/>
          <w:shd w:val="clear" w:color="auto" w:fill="FFFFFF"/>
        </w:rPr>
        <w:t>of the faith.</w:t>
      </w:r>
      <w:r w:rsidRPr="00DC1C63">
        <w:rPr>
          <w:rFonts w:asciiTheme="majorHAnsi" w:eastAsia="Times New Roman" w:hAnsiTheme="majorHAnsi" w:cs="Times New Roman"/>
          <w:color w:val="000000"/>
        </w:rPr>
        <w:br/>
      </w:r>
    </w:p>
    <w:p w:rsidR="008373A3" w:rsidRPr="00DC1C63" w:rsidRDefault="008373A3">
      <w:pPr>
        <w:rPr>
          <w:rFonts w:asciiTheme="majorHAnsi" w:hAnsiTheme="majorHAnsi"/>
        </w:rPr>
      </w:pPr>
      <w:r w:rsidRPr="00DC1C63">
        <w:rPr>
          <w:rFonts w:asciiTheme="majorHAnsi" w:hAnsiTheme="majorHAnsi"/>
        </w:rPr>
        <w:t xml:space="preserve">Choose one religion from the list below and complete the table below.  You will then share your information with </w:t>
      </w:r>
      <w:r w:rsidR="0026733A">
        <w:rPr>
          <w:rFonts w:asciiTheme="majorHAnsi" w:hAnsiTheme="majorHAnsi"/>
        </w:rPr>
        <w:t xml:space="preserve">the rest of the class </w:t>
      </w:r>
      <w:r w:rsidRPr="00DC1C63">
        <w:rPr>
          <w:rFonts w:asciiTheme="majorHAnsi" w:hAnsiTheme="majorHAnsi"/>
        </w:rPr>
        <w:t xml:space="preserve">to complete the table. </w:t>
      </w:r>
    </w:p>
    <w:p w:rsidR="008373A3" w:rsidRPr="00DC1C63" w:rsidRDefault="008373A3">
      <w:pPr>
        <w:rPr>
          <w:rFonts w:asciiTheme="majorHAnsi" w:hAnsiTheme="majorHAnsi"/>
        </w:rPr>
      </w:pP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 xml:space="preserve">Judaism 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Mormonism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Catholicism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Hinduism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Buddhism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Muslim</w:t>
      </w:r>
    </w:p>
    <w:p w:rsidR="000736C4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 xml:space="preserve">Seventh Day Adventist </w:t>
      </w:r>
    </w:p>
    <w:p w:rsidR="0026733A" w:rsidRPr="00221DBF" w:rsidRDefault="00DE6EF3" w:rsidP="00221DBF">
      <w:pPr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</w:p>
    <w:p w:rsidR="00221DBF" w:rsidRDefault="00221DBF" w:rsidP="008373A3"/>
    <w:p w:rsidR="008373A3" w:rsidRDefault="008373A3" w:rsidP="008373A3"/>
    <w:tbl>
      <w:tblPr>
        <w:tblStyle w:val="TableGrid"/>
        <w:tblW w:w="0" w:type="auto"/>
        <w:tblLook w:val="04A0"/>
      </w:tblPr>
      <w:tblGrid>
        <w:gridCol w:w="2808"/>
        <w:gridCol w:w="5850"/>
        <w:gridCol w:w="5238"/>
      </w:tblGrid>
      <w:tr w:rsidR="008373A3" w:rsidRPr="004E530A">
        <w:tc>
          <w:tcPr>
            <w:tcW w:w="2808" w:type="dxa"/>
          </w:tcPr>
          <w:p w:rsidR="008373A3" w:rsidRPr="004E530A" w:rsidRDefault="008373A3" w:rsidP="004E530A">
            <w:pPr>
              <w:jc w:val="center"/>
              <w:rPr>
                <w:rFonts w:asciiTheme="majorHAnsi" w:hAnsiTheme="majorHAnsi"/>
                <w:b/>
              </w:rPr>
            </w:pPr>
            <w:r w:rsidRPr="004E530A">
              <w:rPr>
                <w:rFonts w:asciiTheme="majorHAnsi" w:hAnsiTheme="majorHAnsi"/>
                <w:b/>
              </w:rPr>
              <w:t>Name of the religion</w:t>
            </w:r>
          </w:p>
        </w:tc>
        <w:tc>
          <w:tcPr>
            <w:tcW w:w="5850" w:type="dxa"/>
          </w:tcPr>
          <w:p w:rsidR="008373A3" w:rsidRPr="004E530A" w:rsidRDefault="008373A3" w:rsidP="004E530A">
            <w:pPr>
              <w:jc w:val="center"/>
              <w:rPr>
                <w:rFonts w:asciiTheme="majorHAnsi" w:hAnsiTheme="majorHAnsi"/>
                <w:b/>
              </w:rPr>
            </w:pPr>
            <w:r w:rsidRPr="004E530A">
              <w:rPr>
                <w:rFonts w:asciiTheme="majorHAnsi" w:hAnsiTheme="majorHAnsi"/>
                <w:b/>
              </w:rPr>
              <w:t>Practice or restriction</w:t>
            </w:r>
          </w:p>
        </w:tc>
        <w:tc>
          <w:tcPr>
            <w:tcW w:w="5238" w:type="dxa"/>
          </w:tcPr>
          <w:p w:rsidR="008373A3" w:rsidRPr="004E530A" w:rsidRDefault="008373A3" w:rsidP="004E530A">
            <w:pPr>
              <w:jc w:val="center"/>
              <w:rPr>
                <w:rFonts w:asciiTheme="majorHAnsi" w:hAnsiTheme="majorHAnsi"/>
                <w:b/>
              </w:rPr>
            </w:pPr>
            <w:r w:rsidRPr="004E530A">
              <w:rPr>
                <w:rFonts w:asciiTheme="majorHAnsi" w:hAnsiTheme="majorHAnsi"/>
                <w:b/>
              </w:rPr>
              <w:t>Rationale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Judaism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D318D3" w:rsidRDefault="00D318D3" w:rsidP="008373A3">
            <w:pPr>
              <w:rPr>
                <w:rFonts w:asciiTheme="majorHAnsi" w:hAnsiTheme="majorHAnsi"/>
                <w:sz w:val="22"/>
              </w:rPr>
            </w:pPr>
            <w:r w:rsidRPr="00D318D3">
              <w:rPr>
                <w:rFonts w:asciiTheme="majorHAnsi" w:hAnsiTheme="majorHAnsi" w:cs="Arial"/>
                <w:sz w:val="22"/>
              </w:rPr>
              <w:t>Pork and pork products, shellfish, meat and dairy at the same meal, birds of prey</w:t>
            </w:r>
          </w:p>
          <w:p w:rsidR="008373A3" w:rsidRPr="00D318D3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D318D3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D318D3" w:rsidRDefault="008373A3" w:rsidP="008373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8" w:type="dxa"/>
          </w:tcPr>
          <w:p w:rsidR="008373A3" w:rsidRPr="00D318D3" w:rsidRDefault="00D318D3" w:rsidP="008373A3">
            <w:pPr>
              <w:rPr>
                <w:rFonts w:asciiTheme="majorHAnsi" w:hAnsiTheme="majorHAnsi"/>
                <w:sz w:val="22"/>
              </w:rPr>
            </w:pPr>
            <w:r w:rsidRPr="00D318D3">
              <w:rPr>
                <w:rFonts w:asciiTheme="majorHAnsi" w:hAnsiTheme="majorHAnsi" w:cs="Arial"/>
                <w:sz w:val="22"/>
              </w:rPr>
              <w:t>The Torah says so. These are some of the most complex dietary laws of all religions and reasons for and degrees of devotion vary from community to community.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Mormonism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221DBF" w:rsidRDefault="00DE6EF3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Have many rules and restrictions regarding eating and drinking for example complete abstinence from the morning coffee and alcohol and emphasis on wholesome eating </w:t>
            </w: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8" w:type="dxa"/>
          </w:tcPr>
          <w:p w:rsidR="00DE6EF3" w:rsidRDefault="00DE6EF3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Mormons believe that their body is a precious gift from god to help keep their bodies and minds healthy and strong</w:t>
            </w:r>
          </w:p>
          <w:p w:rsidR="00DE6EF3" w:rsidRDefault="00DE6EF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DE6EF3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God promises great physical and spiritual blessings to those who follow the word of wisdom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Catholicism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CB63B6" w:rsidRDefault="00CB63B6" w:rsidP="008373A3">
            <w:pPr>
              <w:rPr>
                <w:rFonts w:asciiTheme="majorHAnsi" w:hAnsiTheme="majorHAnsi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Meat on Ash Wednesday, Good Friday and all Fridays in Lent - and for Catholics in some dioceses, meat on any Friday. Animal products such as fat, eggs, dairy and broth are permissible, as is fish</w:t>
            </w: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8" w:type="dxa"/>
          </w:tcPr>
          <w:p w:rsidR="008373A3" w:rsidRPr="00CB63B6" w:rsidRDefault="00CB63B6" w:rsidP="008373A3">
            <w:pPr>
              <w:rPr>
                <w:rFonts w:asciiTheme="majorHAnsi" w:hAnsiTheme="majorHAnsi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These acts of self-denial and penance are in observance of divine law that each person should turn from sin and make reparation to God for their sins.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CE29E8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Hinduism</w:t>
            </w:r>
          </w:p>
        </w:tc>
        <w:tc>
          <w:tcPr>
            <w:tcW w:w="5850" w:type="dxa"/>
          </w:tcPr>
          <w:p w:rsidR="008373A3" w:rsidRPr="00221DBF" w:rsidRDefault="00DE6EF3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Most </w:t>
            </w:r>
            <w:r w:rsidR="0064569E">
              <w:rPr>
                <w:rFonts w:asciiTheme="majorHAnsi" w:hAnsiTheme="majorHAnsi"/>
                <w:sz w:val="22"/>
              </w:rPr>
              <w:t>Hindus</w:t>
            </w:r>
            <w:r>
              <w:rPr>
                <w:rFonts w:asciiTheme="majorHAnsi" w:hAnsiTheme="majorHAnsi"/>
                <w:sz w:val="22"/>
              </w:rPr>
              <w:t xml:space="preserve"> do not eat meat (strict </w:t>
            </w:r>
            <w:r w:rsidR="0064569E">
              <w:rPr>
                <w:rFonts w:asciiTheme="majorHAnsi" w:hAnsiTheme="majorHAnsi"/>
                <w:sz w:val="22"/>
              </w:rPr>
              <w:t>Hindus</w:t>
            </w:r>
            <w:r>
              <w:rPr>
                <w:rFonts w:asciiTheme="majorHAnsi" w:hAnsiTheme="majorHAnsi"/>
                <w:sz w:val="22"/>
              </w:rPr>
              <w:t xml:space="preserve"> are vegetarian) </w:t>
            </w:r>
            <w:r w:rsidR="0064569E">
              <w:rPr>
                <w:rFonts w:asciiTheme="majorHAnsi" w:hAnsiTheme="majorHAnsi"/>
                <w:sz w:val="22"/>
              </w:rPr>
              <w:t xml:space="preserve">and none eat beef </w:t>
            </w:r>
          </w:p>
        </w:tc>
        <w:tc>
          <w:tcPr>
            <w:tcW w:w="5238" w:type="dxa"/>
          </w:tcPr>
          <w:p w:rsidR="008373A3" w:rsidRPr="00221DBF" w:rsidRDefault="0064569E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The cow is sacred to them and seen as a holy figure 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Buddhism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64569E" w:rsidRDefault="0064569E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practice of meditation is central to all forms of Buddhism and it derives directly from the Buddha’s experiences and restrictions.</w:t>
            </w:r>
          </w:p>
          <w:p w:rsidR="0064569E" w:rsidRDefault="0064569E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64569E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No prohibitions, monks excluded, just advices or perhaps something between those two. No punishments or bad Karma </w:t>
            </w: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221DBF" w:rsidRDefault="008373A3" w:rsidP="008373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8" w:type="dxa"/>
          </w:tcPr>
          <w:p w:rsidR="00CB63B6" w:rsidRPr="00CB63B6" w:rsidRDefault="0064569E" w:rsidP="008373A3">
            <w:pPr>
              <w:rPr>
                <w:rFonts w:asciiTheme="majorHAnsi" w:hAnsiTheme="majorHAnsi"/>
                <w:sz w:val="22"/>
              </w:rPr>
            </w:pPr>
            <w:r w:rsidRPr="00CB63B6">
              <w:rPr>
                <w:rFonts w:asciiTheme="majorHAnsi" w:hAnsiTheme="majorHAnsi"/>
                <w:sz w:val="22"/>
              </w:rPr>
              <w:t>The function of punishment is to instruct and rehabilitate never to gain retribution, in other words punishments do not make the offender pay for his crimes</w:t>
            </w:r>
          </w:p>
          <w:p w:rsidR="00CB63B6" w:rsidRPr="00CB63B6" w:rsidRDefault="00CB63B6" w:rsidP="008373A3">
            <w:pPr>
              <w:rPr>
                <w:rFonts w:asciiTheme="majorHAnsi" w:hAnsiTheme="majorHAnsi"/>
                <w:sz w:val="22"/>
              </w:rPr>
            </w:pPr>
          </w:p>
          <w:p w:rsidR="00CB63B6" w:rsidRPr="00CB63B6" w:rsidRDefault="00CB63B6" w:rsidP="00CB63B6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asciiTheme="majorHAnsi" w:hAnsiTheme="majorHAnsi" w:cs="Arial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Buddha's "Five Contemplations While Eating," in which followers ask themselves,</w:t>
            </w:r>
          </w:p>
          <w:p w:rsidR="00CB63B6" w:rsidRPr="00CB63B6" w:rsidRDefault="00CB63B6" w:rsidP="00CB63B6">
            <w:pPr>
              <w:rPr>
                <w:rFonts w:asciiTheme="majorHAnsi" w:hAnsiTheme="majorHAnsi" w:cs="Arial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1. What food is this?</w:t>
            </w:r>
          </w:p>
          <w:p w:rsidR="00CB63B6" w:rsidRPr="00CB63B6" w:rsidRDefault="00CB63B6" w:rsidP="00CB63B6">
            <w:pPr>
              <w:rPr>
                <w:rFonts w:asciiTheme="majorHAnsi" w:hAnsiTheme="majorHAnsi" w:cs="Arial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2. Where does it come from?</w:t>
            </w:r>
          </w:p>
          <w:p w:rsidR="00CB63B6" w:rsidRPr="00CB63B6" w:rsidRDefault="00CB63B6" w:rsidP="00CB63B6">
            <w:pPr>
              <w:rPr>
                <w:rFonts w:asciiTheme="majorHAnsi" w:hAnsiTheme="majorHAnsi" w:cs="Arial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3. Why am I eating it?</w:t>
            </w:r>
          </w:p>
          <w:p w:rsidR="00CB63B6" w:rsidRPr="00CB63B6" w:rsidRDefault="00CB63B6" w:rsidP="00CB63B6">
            <w:pPr>
              <w:rPr>
                <w:rFonts w:asciiTheme="majorHAnsi" w:hAnsiTheme="majorHAnsi" w:cs="Arial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4. When should I eat and benefit from this food?</w:t>
            </w:r>
          </w:p>
          <w:p w:rsidR="008373A3" w:rsidRPr="00221DBF" w:rsidRDefault="00CB63B6" w:rsidP="00CB63B6">
            <w:pPr>
              <w:rPr>
                <w:rFonts w:asciiTheme="majorHAnsi" w:hAnsiTheme="majorHAnsi"/>
                <w:sz w:val="22"/>
              </w:rPr>
            </w:pPr>
            <w:r w:rsidRPr="00CB63B6">
              <w:rPr>
                <w:rFonts w:asciiTheme="majorHAnsi" w:hAnsiTheme="majorHAnsi" w:cs="Arial"/>
                <w:sz w:val="22"/>
              </w:rPr>
              <w:t>5. How should I eat it?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Muslim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DB5008" w:rsidRDefault="00DB5008" w:rsidP="00DB5008">
            <w:pPr>
              <w:rPr>
                <w:rFonts w:asciiTheme="majorHAnsi" w:hAnsiTheme="majorHAnsi"/>
                <w:sz w:val="22"/>
              </w:rPr>
            </w:pPr>
            <w:r w:rsidRPr="00DB5008">
              <w:rPr>
                <w:rFonts w:asciiTheme="majorHAnsi" w:hAnsiTheme="majorHAnsi" w:cs="Arial"/>
                <w:sz w:val="22"/>
              </w:rPr>
              <w:t xml:space="preserve">Restrictions include: Alcohol, pork or pork products, birds of prey, carnivorous animals, blood, meat that is not </w:t>
            </w:r>
            <w:r w:rsidRPr="00DB5008">
              <w:rPr>
                <w:rFonts w:asciiTheme="majorHAnsi" w:hAnsiTheme="majorHAnsi" w:cs="Arial"/>
                <w:bCs/>
                <w:sz w:val="22"/>
              </w:rPr>
              <w:t>slaughtered</w:t>
            </w:r>
            <w:r w:rsidRPr="00DB5008">
              <w:rPr>
                <w:rFonts w:asciiTheme="majorHAnsi" w:hAnsiTheme="majorHAnsi" w:cs="Arial"/>
                <w:sz w:val="22"/>
              </w:rPr>
              <w:t xml:space="preserve"> in the name of Allah, gelatin from non-</w:t>
            </w:r>
            <w:proofErr w:type="spellStart"/>
            <w:r w:rsidRPr="00DB5008">
              <w:rPr>
                <w:rFonts w:asciiTheme="majorHAnsi" w:hAnsiTheme="majorHAnsi" w:cs="Arial"/>
                <w:sz w:val="22"/>
              </w:rPr>
              <w:t>Halal</w:t>
            </w:r>
            <w:proofErr w:type="spellEnd"/>
            <w:r w:rsidRPr="00DB5008">
              <w:rPr>
                <w:rFonts w:asciiTheme="majorHAnsi" w:hAnsiTheme="majorHAnsi" w:cs="Arial"/>
                <w:sz w:val="22"/>
              </w:rPr>
              <w:t xml:space="preserve"> animals</w:t>
            </w:r>
          </w:p>
          <w:p w:rsidR="008373A3" w:rsidRPr="00DB5008" w:rsidRDefault="008373A3" w:rsidP="00DB5008">
            <w:pPr>
              <w:rPr>
                <w:rFonts w:asciiTheme="majorHAnsi" w:hAnsiTheme="majorHAnsi"/>
                <w:sz w:val="22"/>
              </w:rPr>
            </w:pPr>
          </w:p>
          <w:p w:rsidR="008373A3" w:rsidRPr="00DB5008" w:rsidRDefault="008373A3" w:rsidP="00DB5008">
            <w:pPr>
              <w:rPr>
                <w:rFonts w:asciiTheme="majorHAnsi" w:hAnsiTheme="majorHAnsi"/>
                <w:sz w:val="22"/>
              </w:rPr>
            </w:pPr>
          </w:p>
          <w:p w:rsidR="008373A3" w:rsidRPr="00DB5008" w:rsidRDefault="008373A3" w:rsidP="00DB5008">
            <w:pPr>
              <w:rPr>
                <w:rFonts w:asciiTheme="majorHAnsi" w:hAnsiTheme="majorHAnsi"/>
                <w:sz w:val="22"/>
              </w:rPr>
            </w:pPr>
          </w:p>
          <w:p w:rsidR="008373A3" w:rsidRPr="00DB5008" w:rsidRDefault="008373A3" w:rsidP="00DB5008">
            <w:pPr>
              <w:rPr>
                <w:rFonts w:asciiTheme="majorHAnsi" w:hAnsiTheme="majorHAnsi"/>
                <w:sz w:val="22"/>
              </w:rPr>
            </w:pPr>
          </w:p>
          <w:p w:rsidR="008373A3" w:rsidRPr="00DB5008" w:rsidRDefault="008373A3" w:rsidP="00DB50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8" w:type="dxa"/>
          </w:tcPr>
          <w:p w:rsidR="00DB5008" w:rsidRPr="00CE29E8" w:rsidRDefault="00DB5008" w:rsidP="00DB500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</w:rPr>
            </w:pPr>
            <w:proofErr w:type="gramStart"/>
            <w:r w:rsidRPr="00DB5008">
              <w:rPr>
                <w:rFonts w:asciiTheme="majorHAnsi" w:hAnsiTheme="majorHAnsi" w:cs="Arial"/>
                <w:sz w:val="22"/>
              </w:rPr>
              <w:t xml:space="preserve">It is commanded by God (Allah), who decreed some foods </w:t>
            </w:r>
            <w:proofErr w:type="spellStart"/>
            <w:r w:rsidRPr="00DB5008">
              <w:rPr>
                <w:rFonts w:asciiTheme="majorHAnsi" w:hAnsiTheme="majorHAnsi" w:cs="Arial"/>
                <w:sz w:val="22"/>
              </w:rPr>
              <w:t>halal</w:t>
            </w:r>
            <w:proofErr w:type="spellEnd"/>
            <w:r w:rsidRPr="00DB5008">
              <w:rPr>
                <w:rFonts w:asciiTheme="majorHAnsi" w:hAnsiTheme="majorHAnsi" w:cs="Arial"/>
                <w:sz w:val="22"/>
              </w:rPr>
              <w:t xml:space="preserve"> (allowed) and some </w:t>
            </w:r>
            <w:proofErr w:type="spellStart"/>
            <w:r w:rsidRPr="00DB5008">
              <w:rPr>
                <w:rFonts w:asciiTheme="majorHAnsi" w:hAnsiTheme="majorHAnsi" w:cs="Arial"/>
                <w:sz w:val="22"/>
              </w:rPr>
              <w:t>haram</w:t>
            </w:r>
            <w:proofErr w:type="spellEnd"/>
            <w:proofErr w:type="gramEnd"/>
            <w:r w:rsidRPr="00DB5008">
              <w:rPr>
                <w:rFonts w:asciiTheme="majorHAnsi" w:hAnsiTheme="majorHAnsi" w:cs="Arial"/>
                <w:sz w:val="22"/>
              </w:rPr>
              <w:t xml:space="preserve"> (forbidden). Am individuals obedience to these restrictions is a matter of their devotion and faith.</w:t>
            </w:r>
            <w:r w:rsidR="00CE29E8">
              <w:rPr>
                <w:rFonts w:asciiTheme="majorHAnsi" w:hAnsiTheme="majorHAnsi" w:cs="Arial"/>
                <w:b/>
                <w:bCs/>
                <w:sz w:val="22"/>
              </w:rPr>
              <w:t xml:space="preserve"> </w:t>
            </w:r>
            <w:r w:rsidRPr="00DB5008">
              <w:rPr>
                <w:rFonts w:asciiTheme="majorHAnsi" w:hAnsiTheme="majorHAnsi" w:cs="Arial"/>
                <w:sz w:val="22"/>
              </w:rPr>
              <w:t>Followers of Islam recite the name of Allah before eating and offer thanks upon finishing, thus achieving a prayer-like state. Overeating is heartily discouraged and healthy, naturally grown food is ideal.</w:t>
            </w:r>
          </w:p>
          <w:p w:rsidR="00DB5008" w:rsidRDefault="00DB5008" w:rsidP="00DB500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</w:p>
          <w:p w:rsidR="00DB5008" w:rsidRPr="00DB5008" w:rsidRDefault="00DB5008" w:rsidP="00DB500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DB5008">
              <w:rPr>
                <w:rFonts w:asciiTheme="majorHAnsi" w:hAnsiTheme="majorHAnsi" w:cs="Arial"/>
                <w:sz w:val="22"/>
              </w:rPr>
              <w:t xml:space="preserve">In order for a slaughter to be considered </w:t>
            </w:r>
            <w:proofErr w:type="spellStart"/>
            <w:r w:rsidRPr="00DB5008">
              <w:rPr>
                <w:rFonts w:asciiTheme="majorHAnsi" w:hAnsiTheme="majorHAnsi" w:cs="Arial"/>
                <w:sz w:val="22"/>
              </w:rPr>
              <w:t>Halal</w:t>
            </w:r>
            <w:proofErr w:type="spellEnd"/>
            <w:r w:rsidRPr="00DB5008">
              <w:rPr>
                <w:rFonts w:asciiTheme="majorHAnsi" w:hAnsiTheme="majorHAnsi" w:cs="Arial"/>
                <w:sz w:val="22"/>
              </w:rPr>
              <w:t>, the following conditions must be met:</w:t>
            </w:r>
          </w:p>
          <w:p w:rsidR="00DB5008" w:rsidRPr="00DB5008" w:rsidRDefault="00DB5008" w:rsidP="00DB50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</w:rPr>
            </w:pPr>
            <w:r w:rsidRPr="00DB5008">
              <w:rPr>
                <w:rFonts w:asciiTheme="majorHAnsi" w:hAnsiTheme="majorHAnsi" w:cs="Arial"/>
                <w:sz w:val="22"/>
              </w:rPr>
              <w:t>The slaughterer must be Muslim (though some of the devout allow for a Christian or Jewish slaughterer) </w:t>
            </w:r>
          </w:p>
          <w:p w:rsidR="00DB5008" w:rsidRPr="00DB5008" w:rsidRDefault="00DB5008" w:rsidP="00DB50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DB5008">
              <w:rPr>
                <w:rFonts w:asciiTheme="majorHAnsi" w:hAnsiTheme="majorHAnsi" w:cs="Arial"/>
                <w:sz w:val="22"/>
              </w:rPr>
              <w:t>Allah's name must be invoked at the time of slaughter.</w:t>
            </w:r>
          </w:p>
          <w:p w:rsidR="008373A3" w:rsidRPr="00DB5008" w:rsidRDefault="00DB5008" w:rsidP="00DB50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DB5008">
              <w:rPr>
                <w:rFonts w:asciiTheme="majorHAnsi" w:hAnsiTheme="majorHAnsi" w:cs="Arial"/>
                <w:sz w:val="22"/>
              </w:rPr>
              <w:t>The throat, windpipe and jugular veins are cut with a sharp blade.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Seventh Day Adventist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733543" w:rsidRDefault="00D536B2" w:rsidP="008373A3">
            <w:pPr>
              <w:rPr>
                <w:rFonts w:asciiTheme="majorHAnsi" w:hAnsiTheme="majorHAnsi" w:cs="Arial"/>
                <w:sz w:val="22"/>
              </w:rPr>
            </w:pPr>
            <w:r w:rsidRPr="00D536B2">
              <w:rPr>
                <w:rFonts w:asciiTheme="majorHAnsi" w:hAnsiTheme="majorHAnsi" w:cs="Arial"/>
                <w:sz w:val="22"/>
              </w:rPr>
              <w:t xml:space="preserve">No Alcohol. </w:t>
            </w:r>
          </w:p>
          <w:p w:rsidR="00733543" w:rsidRDefault="00D536B2" w:rsidP="008373A3">
            <w:pPr>
              <w:rPr>
                <w:rFonts w:asciiTheme="majorHAnsi" w:hAnsiTheme="majorHAnsi" w:cs="Arial"/>
                <w:sz w:val="22"/>
              </w:rPr>
            </w:pPr>
            <w:r w:rsidRPr="00D536B2">
              <w:rPr>
                <w:rFonts w:asciiTheme="majorHAnsi" w:hAnsiTheme="majorHAnsi" w:cs="Arial"/>
                <w:sz w:val="22"/>
              </w:rPr>
              <w:t xml:space="preserve">Caffeine is to be avoided but is not strictly prohibited. </w:t>
            </w:r>
          </w:p>
          <w:p w:rsidR="008373A3" w:rsidRPr="00D536B2" w:rsidRDefault="00733543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Many of the followers</w:t>
            </w:r>
            <w:r w:rsidR="00D536B2" w:rsidRPr="00D536B2">
              <w:rPr>
                <w:rFonts w:asciiTheme="majorHAnsi" w:hAnsiTheme="majorHAnsi" w:cs="Arial"/>
                <w:sz w:val="22"/>
              </w:rPr>
              <w:t xml:space="preserve"> are strict vegetarians.</w:t>
            </w:r>
          </w:p>
          <w:p w:rsidR="008373A3" w:rsidRPr="00D536B2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D536B2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D536B2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D536B2" w:rsidRDefault="008373A3" w:rsidP="008373A3">
            <w:pPr>
              <w:rPr>
                <w:rFonts w:asciiTheme="majorHAnsi" w:hAnsiTheme="majorHAnsi"/>
                <w:sz w:val="22"/>
              </w:rPr>
            </w:pPr>
          </w:p>
          <w:p w:rsidR="008373A3" w:rsidRPr="00D536B2" w:rsidRDefault="008373A3" w:rsidP="008373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8" w:type="dxa"/>
          </w:tcPr>
          <w:p w:rsidR="00D536B2" w:rsidRPr="00D536B2" w:rsidRDefault="00D536B2" w:rsidP="008373A3">
            <w:pPr>
              <w:rPr>
                <w:rFonts w:asciiTheme="majorHAnsi" w:hAnsiTheme="majorHAnsi" w:cs="Arial"/>
                <w:sz w:val="22"/>
              </w:rPr>
            </w:pPr>
            <w:r w:rsidRPr="00D536B2">
              <w:rPr>
                <w:rFonts w:asciiTheme="majorHAnsi" w:hAnsiTheme="majorHAnsi" w:cs="Arial"/>
                <w:sz w:val="22"/>
              </w:rPr>
              <w:t>Seventh Day Adventists believe in a healthy and wholesome diet and adhere to a food doctrine taken from Leviticus.</w:t>
            </w:r>
          </w:p>
          <w:p w:rsidR="00D536B2" w:rsidRPr="00D536B2" w:rsidRDefault="00D536B2" w:rsidP="008373A3">
            <w:pPr>
              <w:rPr>
                <w:rFonts w:asciiTheme="majorHAnsi" w:hAnsiTheme="majorHAnsi" w:cs="Arial"/>
                <w:sz w:val="22"/>
              </w:rPr>
            </w:pPr>
          </w:p>
          <w:p w:rsidR="008373A3" w:rsidRPr="00D536B2" w:rsidRDefault="00733543" w:rsidP="008373A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This practice</w:t>
            </w:r>
            <w:r w:rsidR="00D536B2" w:rsidRPr="00D536B2">
              <w:rPr>
                <w:rFonts w:asciiTheme="majorHAnsi" w:hAnsiTheme="majorHAnsi" w:cs="Arial"/>
                <w:sz w:val="22"/>
              </w:rPr>
              <w:t xml:space="preserve"> divides meat and fish into categories of "clean" and "unclean," sharing much in common with Jewish custom. </w:t>
            </w:r>
            <w:r>
              <w:rPr>
                <w:rFonts w:asciiTheme="majorHAnsi" w:hAnsiTheme="majorHAnsi" w:cs="Arial"/>
                <w:sz w:val="22"/>
              </w:rPr>
              <w:t xml:space="preserve">For example: </w:t>
            </w:r>
            <w:r w:rsidR="00D536B2" w:rsidRPr="00D536B2">
              <w:rPr>
                <w:rFonts w:asciiTheme="majorHAnsi" w:hAnsiTheme="majorHAnsi" w:cs="Arial"/>
                <w:sz w:val="22"/>
              </w:rPr>
              <w:t>Pork and shellfish are considered unclean while fish with fins and scales are clean.</w:t>
            </w:r>
          </w:p>
        </w:tc>
      </w:tr>
    </w:tbl>
    <w:p w:rsidR="008373A3" w:rsidRPr="004E530A" w:rsidRDefault="008373A3" w:rsidP="008373A3">
      <w:pPr>
        <w:rPr>
          <w:rFonts w:asciiTheme="majorHAnsi" w:hAnsiTheme="majorHAnsi"/>
        </w:rPr>
      </w:pPr>
    </w:p>
    <w:sectPr w:rsidR="008373A3" w:rsidRPr="004E530A" w:rsidSect="00990112">
      <w:pgSz w:w="15840" w:h="12240" w:orient="landscape"/>
      <w:pgMar w:top="360" w:right="720" w:bottom="9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6F6CCC"/>
    <w:multiLevelType w:val="hybridMultilevel"/>
    <w:tmpl w:val="F42CCCC4"/>
    <w:lvl w:ilvl="0" w:tplc="4A00687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03C4"/>
    <w:multiLevelType w:val="hybridMultilevel"/>
    <w:tmpl w:val="CB9CA060"/>
    <w:lvl w:ilvl="0" w:tplc="73F8824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373A3"/>
    <w:rsid w:val="000736C4"/>
    <w:rsid w:val="00112966"/>
    <w:rsid w:val="00221DBF"/>
    <w:rsid w:val="0026733A"/>
    <w:rsid w:val="00460D1A"/>
    <w:rsid w:val="004E530A"/>
    <w:rsid w:val="00561FB3"/>
    <w:rsid w:val="0064569E"/>
    <w:rsid w:val="00733543"/>
    <w:rsid w:val="008373A3"/>
    <w:rsid w:val="00990112"/>
    <w:rsid w:val="00B52CD0"/>
    <w:rsid w:val="00BE6AA7"/>
    <w:rsid w:val="00CB63B6"/>
    <w:rsid w:val="00CE29E8"/>
    <w:rsid w:val="00D318D3"/>
    <w:rsid w:val="00D536B2"/>
    <w:rsid w:val="00DB5008"/>
    <w:rsid w:val="00DC1C63"/>
    <w:rsid w:val="00DE6EF3"/>
    <w:rsid w:val="00F27E5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66"/>
  </w:style>
  <w:style w:type="paragraph" w:styleId="Heading1">
    <w:name w:val="heading 1"/>
    <w:basedOn w:val="Normal"/>
    <w:link w:val="Heading1Char"/>
    <w:uiPriority w:val="9"/>
    <w:qFormat/>
    <w:rsid w:val="008373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A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73A3"/>
  </w:style>
  <w:style w:type="character" w:styleId="Hyperlink">
    <w:name w:val="Hyperlink"/>
    <w:basedOn w:val="DefaultParagraphFont"/>
    <w:uiPriority w:val="99"/>
    <w:semiHidden/>
    <w:unhideWhenUsed/>
    <w:rsid w:val="00837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3A3"/>
    <w:pPr>
      <w:ind w:left="720"/>
      <w:contextualSpacing/>
    </w:pPr>
  </w:style>
  <w:style w:type="table" w:styleId="TableGrid">
    <w:name w:val="Table Grid"/>
    <w:basedOn w:val="TableNormal"/>
    <w:uiPriority w:val="59"/>
    <w:rsid w:val="0083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3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A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73A3"/>
  </w:style>
  <w:style w:type="character" w:styleId="Hyperlink">
    <w:name w:val="Hyperlink"/>
    <w:basedOn w:val="DefaultParagraphFont"/>
    <w:uiPriority w:val="99"/>
    <w:semiHidden/>
    <w:unhideWhenUsed/>
    <w:rsid w:val="00837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3A3"/>
    <w:pPr>
      <w:ind w:left="720"/>
      <w:contextualSpacing/>
    </w:pPr>
  </w:style>
  <w:style w:type="table" w:styleId="TableGrid">
    <w:name w:val="Table Grid"/>
    <w:basedOn w:val="TableNormal"/>
    <w:uiPriority w:val="59"/>
    <w:rsid w:val="0083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577</Words>
  <Characters>3289</Characters>
  <Application>Microsoft Word 12.1.0</Application>
  <DocSecurity>0</DocSecurity>
  <Lines>27</Lines>
  <Paragraphs>6</Paragraphs>
  <ScaleCrop>false</ScaleCrop>
  <Company/>
  <LinksUpToDate>false</LinksUpToDate>
  <CharactersWithSpaces>4039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Noonan</dc:creator>
  <cp:keywords/>
  <dc:description/>
  <cp:lastModifiedBy>Sofia Karagiorgas</cp:lastModifiedBy>
  <cp:revision>14</cp:revision>
  <cp:lastPrinted>2014-08-31T22:13:00Z</cp:lastPrinted>
  <dcterms:created xsi:type="dcterms:W3CDTF">2014-08-23T07:32:00Z</dcterms:created>
  <dcterms:modified xsi:type="dcterms:W3CDTF">2014-09-06T09:25:00Z</dcterms:modified>
</cp:coreProperties>
</file>